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pPr w:leftFromText="180" w:rightFromText="180" w:vertAnchor="page" w:horzAnchor="page" w:tblpX="1579" w:tblpY="1758"/>
        <w:tblOverlap w:val="never"/>
        <w:tblW w:w="892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9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492" w:hRule="atLeast"/>
        </w:trPr>
        <w:tc>
          <w:tcPr>
            <w:tcW w:w="8928" w:type="dxa"/>
            <w:vAlign w:val="center"/>
          </w:tcPr>
          <w:p>
            <w:pPr>
              <w:ind w:left="-10" w:leftChars="-5"/>
              <w:jc w:val="center"/>
              <w:rPr>
                <w:rFonts w:eastAsia="仿宋_GB2312"/>
              </w:rPr>
            </w:pPr>
            <w:r>
              <w:rPr>
                <w:rFonts w:ascii="Times New Roman" w:hAnsi="Times New Roman" w:eastAsia="宋体" w:cs="Times New Roman"/>
                <w:kern w:val="2"/>
                <w:sz w:val="21"/>
                <w:szCs w:val="24"/>
                <w:lang w:val="en-US" w:eastAsia="zh-CN" w:bidi="ar-SA"/>
              </w:rPr>
              <w:pict>
                <v:shape id="_x0000_i1025" o:spt="75" type="#_x0000_t75" style="height:82.7pt;width:445.55pt;" fillcolor="#FFFFFF" filled="f" o:preferrelative="t" stroked="f" coordsize="21600,21600">
                  <v:path/>
                  <v:fill on="f" color2="#FFFFFF" focussize="0,0"/>
                  <v:stroke on="f"/>
                  <v:imagedata r:id="rId5" gain="65536f" blacklevel="0f" gamma="0" o:title=""/>
                  <o:lock v:ext="edit" position="f" selection="f" grouping="f" rotation="f" cropping="f" text="f" aspectratio="t"/>
                  <w10:wrap type="none"/>
                  <w10:anchorlock/>
                </v:shape>
              </w:pic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50" w:hRule="atLeast"/>
        </w:trPr>
        <w:tc>
          <w:tcPr>
            <w:tcW w:w="8928" w:type="dxa"/>
            <w:vAlign w:val="bottom"/>
          </w:tcPr>
          <w:p>
            <w:pPr>
              <w:ind w:left="-10" w:leftChars="-5"/>
              <w:jc w:val="center"/>
            </w:pPr>
          </w:p>
          <w:p>
            <w:pPr>
              <w:ind w:left="-10" w:leftChars="-5"/>
              <w:jc w:val="center"/>
            </w:pPr>
            <w:r>
              <w:rPr>
                <w:rFonts w:hint="eastAsia" w:eastAsia="仿宋_GB2312"/>
                <w:sz w:val="32"/>
              </w:rPr>
              <w:t>龙律〔</w:t>
            </w:r>
            <w:r>
              <w:rPr>
                <w:rFonts w:eastAsia="仿宋_GB2312"/>
                <w:sz w:val="32"/>
              </w:rPr>
              <w:t>201</w:t>
            </w:r>
            <w:r>
              <w:rPr>
                <w:rFonts w:hint="eastAsia" w:eastAsia="仿宋_GB2312"/>
                <w:sz w:val="32"/>
              </w:rPr>
              <w:t>9〕1</w:t>
            </w:r>
            <w:r>
              <w:rPr>
                <w:rFonts w:hint="eastAsia" w:eastAsia="仿宋_GB2312"/>
                <w:sz w:val="32"/>
                <w:lang w:val="en-US" w:eastAsia="zh-CN"/>
              </w:rPr>
              <w:t>9</w:t>
            </w:r>
            <w:r>
              <w:rPr>
                <w:rFonts w:hint="eastAsia" w:eastAsia="仿宋_GB2312"/>
                <w:sz w:val="32"/>
              </w:rPr>
              <w:t>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46" w:hRule="atLeast"/>
        </w:trPr>
        <w:tc>
          <w:tcPr>
            <w:tcW w:w="8928" w:type="dxa"/>
            <w:vAlign w:val="center"/>
          </w:tcPr>
          <w:p>
            <w:pPr>
              <w:spacing w:line="200" w:lineRule="exact"/>
            </w:pPr>
            <w:r>
              <w:rPr>
                <w:rFonts w:ascii="Times New Roman" w:hAnsi="Times New Roman" w:eastAsia="宋体" w:cs="Times New Roman"/>
                <w:kern w:val="2"/>
                <w:sz w:val="21"/>
                <w:szCs w:val="24"/>
                <w:lang w:val="en-US" w:eastAsia="zh-CN" w:bidi="ar-SA"/>
              </w:rPr>
              <w:pict>
                <v:shape id="图片 2" o:spid="_x0000_s1027" o:spt="75" type="#_x0000_t75" style="position:absolute;left:0pt;margin-left:-0.75pt;margin-top:2.5pt;height:12pt;width:471.35pt;mso-position-horizontal-relative:page;mso-position-vertical-relative:page;mso-wrap-distance-bottom:0pt;mso-wrap-distance-left:9pt;mso-wrap-distance-right:9pt;mso-wrap-distance-top:0pt;z-index:251658240;mso-width-relative:page;mso-height-relative:page;" fillcolor="#FFFFFF" filled="f" o:preferrelative="t" stroked="f" coordsize="21600,21600">
                  <v:path/>
                  <v:fill on="f" color2="#FFFFFF" focussize="0,0"/>
                  <v:stroke on="f"/>
                  <v:imagedata r:id="rId6" gain="65536f" blacklevel="0f" gamma="0" o:title=""/>
                  <o:lock v:ext="edit" position="f" selection="f" grouping="f" rotation="f" cropping="f" text="f" aspectratio="t"/>
                  <w10:wrap type="square"/>
                </v:shape>
              </w:pict>
            </w:r>
          </w:p>
        </w:tc>
      </w:tr>
    </w:tbl>
    <w:p>
      <w:pPr>
        <w:snapToGrid w:val="0"/>
        <w:jc w:val="center"/>
        <w:rPr>
          <w:rFonts w:hint="eastAsia" w:ascii="宋体" w:hAnsi="宋体"/>
          <w:b/>
          <w:spacing w:val="-22"/>
          <w:sz w:val="44"/>
          <w:szCs w:val="44"/>
        </w:rPr>
      </w:pPr>
    </w:p>
    <w:p>
      <w:pPr>
        <w:snapToGrid w:val="0"/>
        <w:jc w:val="center"/>
        <w:rPr>
          <w:rFonts w:hint="eastAsia" w:ascii="宋体" w:hAnsi="宋体"/>
          <w:b/>
          <w:spacing w:val="-22"/>
          <w:sz w:val="44"/>
          <w:szCs w:val="44"/>
        </w:rPr>
      </w:pPr>
      <w:r>
        <w:rPr>
          <w:rFonts w:hint="eastAsia" w:ascii="宋体" w:hAnsi="宋体"/>
          <w:b/>
          <w:spacing w:val="-22"/>
          <w:sz w:val="44"/>
          <w:szCs w:val="44"/>
        </w:rPr>
        <w:t>龙岩市律师协会关于举办</w:t>
      </w:r>
    </w:p>
    <w:p>
      <w:pPr>
        <w:snapToGrid w:val="0"/>
        <w:jc w:val="center"/>
        <w:rPr>
          <w:rFonts w:ascii="宋体" w:eastAsia="宋体"/>
          <w:b/>
          <w:spacing w:val="-22"/>
          <w:sz w:val="44"/>
          <w:szCs w:val="44"/>
        </w:rPr>
      </w:pPr>
      <w:r>
        <w:rPr>
          <w:rFonts w:hint="eastAsia" w:ascii="宋体" w:hAnsi="宋体"/>
          <w:b/>
          <w:spacing w:val="-22"/>
          <w:sz w:val="44"/>
          <w:szCs w:val="44"/>
        </w:rPr>
        <w:t>“第一届龙岩市青年律师歌</w:t>
      </w:r>
      <w:r>
        <w:rPr>
          <w:rFonts w:hint="eastAsia" w:ascii="宋体" w:hAnsi="宋体"/>
          <w:b/>
          <w:spacing w:val="-22"/>
          <w:sz w:val="44"/>
          <w:szCs w:val="44"/>
          <w:lang w:eastAsia="zh-CN"/>
        </w:rPr>
        <w:t>手</w:t>
      </w:r>
      <w:r>
        <w:rPr>
          <w:rFonts w:hint="eastAsia" w:ascii="宋体" w:hAnsi="宋体"/>
          <w:b/>
          <w:spacing w:val="-22"/>
          <w:sz w:val="44"/>
          <w:szCs w:val="44"/>
        </w:rPr>
        <w:t>大赛”的通知</w:t>
      </w:r>
    </w:p>
    <w:p>
      <w:pPr>
        <w:spacing w:line="500" w:lineRule="exact"/>
        <w:jc w:val="left"/>
        <w:rPr>
          <w:rFonts w:ascii="仿宋_GB2312" w:hAnsi="宋体" w:eastAsia="仿宋_GB2312"/>
          <w:b/>
          <w:spacing w:val="-22"/>
          <w:sz w:val="32"/>
          <w:szCs w:val="32"/>
        </w:rPr>
      </w:pPr>
    </w:p>
    <w:p>
      <w:pPr>
        <w:keepNext w:val="0"/>
        <w:keepLines w:val="0"/>
        <w:pageBreakBefore w:val="0"/>
        <w:widowControl w:val="0"/>
        <w:kinsoku/>
        <w:wordWrap/>
        <w:overflowPunct/>
        <w:topLinePunct w:val="0"/>
        <w:autoSpaceDE/>
        <w:autoSpaceDN/>
        <w:bidi w:val="0"/>
        <w:adjustRightInd/>
        <w:snapToGrid/>
        <w:spacing w:before="0" w:after="0" w:line="500" w:lineRule="exact"/>
        <w:ind w:left="0" w:leftChars="0" w:right="0"/>
        <w:jc w:val="left"/>
        <w:textAlignment w:val="auto"/>
        <w:outlineLvl w:val="9"/>
        <w:rPr>
          <w:rFonts w:hint="eastAsia" w:ascii="仿宋_GB2312" w:eastAsia="仿宋_GB2312"/>
          <w:sz w:val="32"/>
          <w:szCs w:val="32"/>
        </w:rPr>
      </w:pPr>
      <w:r>
        <w:rPr>
          <w:rFonts w:hint="eastAsia" w:ascii="仿宋_GB2312" w:eastAsia="仿宋_GB2312"/>
          <w:sz w:val="32"/>
          <w:szCs w:val="32"/>
        </w:rPr>
        <w:t>各律师事务所：</w:t>
      </w:r>
    </w:p>
    <w:p>
      <w:pPr>
        <w:keepNext w:val="0"/>
        <w:keepLines w:val="0"/>
        <w:pageBreakBefore w:val="0"/>
        <w:widowControl w:val="0"/>
        <w:kinsoku/>
        <w:wordWrap/>
        <w:overflowPunct/>
        <w:topLinePunct w:val="0"/>
        <w:autoSpaceDE/>
        <w:autoSpaceDN/>
        <w:bidi w:val="0"/>
        <w:adjustRightInd/>
        <w:snapToGrid/>
        <w:spacing w:before="0" w:after="0" w:line="500" w:lineRule="exact"/>
        <w:ind w:left="0" w:leftChars="0" w:right="0" w:firstLine="640" w:firstLineChars="200"/>
        <w:jc w:val="left"/>
        <w:textAlignment w:val="auto"/>
        <w:outlineLvl w:val="9"/>
        <w:rPr>
          <w:rFonts w:hint="eastAsia" w:ascii="仿宋_GB2312" w:eastAsia="仿宋_GB2312"/>
          <w:sz w:val="32"/>
          <w:szCs w:val="32"/>
        </w:rPr>
      </w:pPr>
      <w:r>
        <w:rPr>
          <w:rFonts w:hint="eastAsia" w:ascii="仿宋_GB2312" w:eastAsia="仿宋_GB2312"/>
          <w:sz w:val="32"/>
          <w:szCs w:val="32"/>
        </w:rPr>
        <w:t>为进一步增强全市青年律师文化建设，搭建青年律师才艺展示平台，扩大青年律师之间的互动和交流，展现广大青年律师的精神风貌，助推青年律师行业健康发展，龙岩市律师协会将举办第一届青年律师歌手大赛。现将有关事项通知如下：</w:t>
      </w:r>
    </w:p>
    <w:p>
      <w:pPr>
        <w:keepNext w:val="0"/>
        <w:keepLines w:val="0"/>
        <w:pageBreakBefore w:val="0"/>
        <w:widowControl w:val="0"/>
        <w:kinsoku/>
        <w:wordWrap/>
        <w:overflowPunct/>
        <w:topLinePunct w:val="0"/>
        <w:autoSpaceDE/>
        <w:autoSpaceDN/>
        <w:bidi w:val="0"/>
        <w:adjustRightInd/>
        <w:snapToGrid/>
        <w:spacing w:before="0" w:after="0" w:line="500" w:lineRule="exact"/>
        <w:ind w:left="0" w:leftChars="0" w:right="0" w:firstLine="643" w:firstLineChars="200"/>
        <w:jc w:val="left"/>
        <w:textAlignment w:val="auto"/>
        <w:outlineLvl w:val="9"/>
        <w:rPr>
          <w:rFonts w:hint="eastAsia" w:ascii="仿宋_GB2312" w:eastAsia="仿宋_GB2312"/>
          <w:b/>
          <w:bCs/>
          <w:sz w:val="32"/>
          <w:szCs w:val="32"/>
        </w:rPr>
      </w:pPr>
      <w:r>
        <w:rPr>
          <w:rFonts w:hint="eastAsia" w:ascii="仿宋_GB2312" w:eastAsia="仿宋_GB2312"/>
          <w:b/>
          <w:bCs/>
          <w:sz w:val="32"/>
          <w:szCs w:val="32"/>
        </w:rPr>
        <w:t>一、活动时间</w:t>
      </w:r>
    </w:p>
    <w:p>
      <w:pPr>
        <w:keepNext w:val="0"/>
        <w:keepLines w:val="0"/>
        <w:pageBreakBefore w:val="0"/>
        <w:widowControl w:val="0"/>
        <w:kinsoku/>
        <w:wordWrap/>
        <w:overflowPunct/>
        <w:topLinePunct w:val="0"/>
        <w:autoSpaceDE/>
        <w:autoSpaceDN/>
        <w:bidi w:val="0"/>
        <w:adjustRightInd/>
        <w:snapToGrid/>
        <w:spacing w:before="0" w:after="0" w:line="500" w:lineRule="exact"/>
        <w:ind w:left="0" w:leftChars="0" w:right="0" w:firstLine="640" w:firstLineChars="200"/>
        <w:jc w:val="left"/>
        <w:textAlignment w:val="auto"/>
        <w:outlineLvl w:val="9"/>
        <w:rPr>
          <w:rFonts w:hint="eastAsia" w:ascii="仿宋_GB2312" w:eastAsia="仿宋_GB2312"/>
          <w:sz w:val="32"/>
          <w:szCs w:val="32"/>
        </w:rPr>
      </w:pPr>
      <w:r>
        <w:rPr>
          <w:rFonts w:hint="eastAsia" w:ascii="仿宋_GB2312" w:eastAsia="仿宋_GB2312"/>
          <w:sz w:val="32"/>
          <w:szCs w:val="32"/>
        </w:rPr>
        <w:t xml:space="preserve">  （一）报名时间：2019年6月11日至2019年6月18日</w:t>
      </w:r>
    </w:p>
    <w:p>
      <w:pPr>
        <w:keepNext w:val="0"/>
        <w:keepLines w:val="0"/>
        <w:pageBreakBefore w:val="0"/>
        <w:widowControl w:val="0"/>
        <w:kinsoku/>
        <w:wordWrap/>
        <w:overflowPunct/>
        <w:topLinePunct w:val="0"/>
        <w:autoSpaceDE/>
        <w:autoSpaceDN/>
        <w:bidi w:val="0"/>
        <w:adjustRightInd/>
        <w:snapToGrid/>
        <w:spacing w:before="0" w:after="0" w:line="500" w:lineRule="exact"/>
        <w:ind w:left="0" w:leftChars="0" w:right="0" w:firstLine="640" w:firstLineChars="200"/>
        <w:jc w:val="left"/>
        <w:textAlignment w:val="auto"/>
        <w:outlineLvl w:val="9"/>
        <w:rPr>
          <w:rFonts w:hint="eastAsia" w:ascii="仿宋_GB2312" w:eastAsia="仿宋_GB2312"/>
          <w:sz w:val="32"/>
          <w:szCs w:val="32"/>
        </w:rPr>
      </w:pPr>
      <w:r>
        <w:rPr>
          <w:rFonts w:hint="eastAsia" w:ascii="仿宋_GB2312" w:eastAsia="仿宋_GB2312"/>
          <w:sz w:val="32"/>
          <w:szCs w:val="32"/>
        </w:rPr>
        <w:t xml:space="preserve">  （二）比赛时间：2019年6月22日上午9点开始</w:t>
      </w:r>
    </w:p>
    <w:p>
      <w:pPr>
        <w:keepNext w:val="0"/>
        <w:keepLines w:val="0"/>
        <w:pageBreakBefore w:val="0"/>
        <w:widowControl w:val="0"/>
        <w:kinsoku/>
        <w:wordWrap/>
        <w:overflowPunct/>
        <w:topLinePunct w:val="0"/>
        <w:autoSpaceDE/>
        <w:autoSpaceDN/>
        <w:bidi w:val="0"/>
        <w:adjustRightInd/>
        <w:snapToGrid/>
        <w:spacing w:before="0" w:after="0" w:line="500" w:lineRule="exact"/>
        <w:ind w:left="0" w:leftChars="0" w:right="0" w:firstLine="643" w:firstLineChars="200"/>
        <w:jc w:val="left"/>
        <w:textAlignment w:val="auto"/>
        <w:outlineLvl w:val="9"/>
        <w:rPr>
          <w:rFonts w:hint="eastAsia" w:ascii="仿宋_GB2312" w:eastAsia="仿宋_GB2312"/>
          <w:b/>
          <w:bCs/>
          <w:sz w:val="32"/>
          <w:szCs w:val="32"/>
        </w:rPr>
      </w:pPr>
      <w:r>
        <w:rPr>
          <w:rFonts w:hint="eastAsia" w:ascii="仿宋_GB2312" w:eastAsia="仿宋_GB2312"/>
          <w:b/>
          <w:bCs/>
          <w:sz w:val="32"/>
          <w:szCs w:val="32"/>
        </w:rPr>
        <w:t xml:space="preserve">二、活动地点 </w:t>
      </w:r>
    </w:p>
    <w:p>
      <w:pPr>
        <w:keepNext w:val="0"/>
        <w:keepLines w:val="0"/>
        <w:pageBreakBefore w:val="0"/>
        <w:widowControl w:val="0"/>
        <w:kinsoku/>
        <w:wordWrap/>
        <w:overflowPunct/>
        <w:topLinePunct w:val="0"/>
        <w:autoSpaceDE/>
        <w:autoSpaceDN/>
        <w:bidi w:val="0"/>
        <w:adjustRightInd/>
        <w:snapToGrid/>
        <w:spacing w:before="0" w:after="0" w:line="500" w:lineRule="exact"/>
        <w:ind w:left="0" w:leftChars="0" w:right="0" w:firstLine="640" w:firstLineChars="200"/>
        <w:jc w:val="left"/>
        <w:textAlignment w:val="auto"/>
        <w:outlineLvl w:val="9"/>
        <w:rPr>
          <w:rFonts w:hint="eastAsia" w:ascii="仿宋_GB2312" w:eastAsia="仿宋_GB2312"/>
          <w:sz w:val="32"/>
          <w:szCs w:val="32"/>
        </w:rPr>
      </w:pPr>
      <w:r>
        <w:rPr>
          <w:rFonts w:hint="eastAsia" w:ascii="仿宋_GB2312" w:eastAsia="仿宋_GB2312"/>
          <w:sz w:val="32"/>
          <w:szCs w:val="32"/>
        </w:rPr>
        <w:t>龙岩市（具体比赛场地</w:t>
      </w:r>
      <w:r>
        <w:rPr>
          <w:rFonts w:hint="eastAsia" w:ascii="仿宋_GB2312" w:eastAsia="仿宋_GB2312"/>
          <w:sz w:val="32"/>
          <w:szCs w:val="32"/>
          <w:lang w:eastAsia="zh-CN"/>
        </w:rPr>
        <w:t>另行</w:t>
      </w:r>
      <w:r>
        <w:rPr>
          <w:rFonts w:hint="eastAsia" w:ascii="仿宋_GB2312" w:eastAsia="仿宋_GB2312"/>
          <w:sz w:val="32"/>
          <w:szCs w:val="32"/>
        </w:rPr>
        <w:t>安排，另行通知）</w:t>
      </w:r>
    </w:p>
    <w:p>
      <w:pPr>
        <w:keepNext w:val="0"/>
        <w:keepLines w:val="0"/>
        <w:pageBreakBefore w:val="0"/>
        <w:widowControl w:val="0"/>
        <w:kinsoku/>
        <w:wordWrap/>
        <w:overflowPunct/>
        <w:topLinePunct w:val="0"/>
        <w:autoSpaceDE/>
        <w:autoSpaceDN/>
        <w:bidi w:val="0"/>
        <w:adjustRightInd/>
        <w:snapToGrid/>
        <w:spacing w:before="0" w:after="0" w:line="500" w:lineRule="exact"/>
        <w:ind w:left="0" w:leftChars="0" w:right="0" w:firstLine="643" w:firstLineChars="200"/>
        <w:jc w:val="left"/>
        <w:textAlignment w:val="auto"/>
        <w:outlineLvl w:val="9"/>
        <w:rPr>
          <w:rFonts w:hint="eastAsia" w:ascii="仿宋_GB2312" w:eastAsia="仿宋_GB2312"/>
          <w:b/>
          <w:bCs/>
          <w:sz w:val="32"/>
          <w:szCs w:val="32"/>
        </w:rPr>
      </w:pPr>
      <w:r>
        <w:rPr>
          <w:rFonts w:hint="eastAsia" w:ascii="仿宋_GB2312" w:eastAsia="仿宋_GB2312"/>
          <w:b/>
          <w:bCs/>
          <w:sz w:val="32"/>
          <w:szCs w:val="32"/>
        </w:rPr>
        <w:t xml:space="preserve">三、比赛内容 </w:t>
      </w:r>
    </w:p>
    <w:p>
      <w:pPr>
        <w:keepNext w:val="0"/>
        <w:keepLines w:val="0"/>
        <w:pageBreakBefore w:val="0"/>
        <w:widowControl w:val="0"/>
        <w:kinsoku/>
        <w:wordWrap/>
        <w:overflowPunct/>
        <w:topLinePunct w:val="0"/>
        <w:autoSpaceDE/>
        <w:autoSpaceDN/>
        <w:bidi w:val="0"/>
        <w:adjustRightInd/>
        <w:snapToGrid/>
        <w:spacing w:before="0" w:after="0" w:line="500" w:lineRule="exact"/>
        <w:ind w:left="0" w:leftChars="0" w:right="0" w:firstLine="640" w:firstLineChars="200"/>
        <w:jc w:val="left"/>
        <w:textAlignment w:val="auto"/>
        <w:outlineLvl w:val="9"/>
        <w:rPr>
          <w:rFonts w:hint="eastAsia" w:ascii="仿宋_GB2312" w:eastAsia="仿宋_GB2312"/>
          <w:sz w:val="32"/>
          <w:szCs w:val="32"/>
        </w:rPr>
      </w:pPr>
      <w:r>
        <w:rPr>
          <w:rFonts w:hint="eastAsia" w:ascii="仿宋_GB2312" w:eastAsia="仿宋_GB2312"/>
          <w:sz w:val="32"/>
          <w:szCs w:val="32"/>
        </w:rPr>
        <w:t xml:space="preserve">此次比赛演唱形式为独唱（不分唱法），参赛曲目自选，曲目内容应健康向上，能够展现青年律师健康活泼、积极向上的精神风貌。 </w:t>
      </w:r>
    </w:p>
    <w:p>
      <w:pPr>
        <w:keepNext w:val="0"/>
        <w:keepLines w:val="0"/>
        <w:pageBreakBefore w:val="0"/>
        <w:widowControl w:val="0"/>
        <w:kinsoku/>
        <w:wordWrap/>
        <w:overflowPunct/>
        <w:topLinePunct w:val="0"/>
        <w:autoSpaceDE/>
        <w:autoSpaceDN/>
        <w:bidi w:val="0"/>
        <w:adjustRightInd/>
        <w:snapToGrid/>
        <w:spacing w:before="0" w:after="0" w:line="500" w:lineRule="exact"/>
        <w:ind w:left="0" w:leftChars="0" w:right="0" w:firstLine="643" w:firstLineChars="200"/>
        <w:jc w:val="left"/>
        <w:textAlignment w:val="auto"/>
        <w:outlineLvl w:val="9"/>
        <w:rPr>
          <w:rFonts w:hint="eastAsia" w:ascii="仿宋_GB2312" w:eastAsia="仿宋_GB2312"/>
          <w:b/>
          <w:bCs/>
          <w:sz w:val="32"/>
          <w:szCs w:val="32"/>
        </w:rPr>
      </w:pPr>
      <w:r>
        <w:rPr>
          <w:rFonts w:hint="eastAsia" w:ascii="仿宋_GB2312" w:eastAsia="仿宋_GB2312"/>
          <w:b/>
          <w:bCs/>
          <w:sz w:val="32"/>
          <w:szCs w:val="32"/>
        </w:rPr>
        <w:t xml:space="preserve">四、报名条件 </w:t>
      </w:r>
    </w:p>
    <w:p>
      <w:pPr>
        <w:keepNext w:val="0"/>
        <w:keepLines w:val="0"/>
        <w:pageBreakBefore w:val="0"/>
        <w:widowControl w:val="0"/>
        <w:kinsoku/>
        <w:wordWrap/>
        <w:overflowPunct/>
        <w:topLinePunct w:val="0"/>
        <w:autoSpaceDE/>
        <w:autoSpaceDN/>
        <w:bidi w:val="0"/>
        <w:adjustRightInd/>
        <w:snapToGrid/>
        <w:spacing w:before="0" w:after="0" w:line="500" w:lineRule="exact"/>
        <w:ind w:left="0" w:leftChars="0" w:right="0" w:firstLine="640" w:firstLineChars="200"/>
        <w:jc w:val="left"/>
        <w:textAlignment w:val="auto"/>
        <w:outlineLvl w:val="9"/>
        <w:rPr>
          <w:rFonts w:hint="eastAsia" w:ascii="仿宋_GB2312" w:eastAsia="仿宋_GB2312"/>
          <w:sz w:val="32"/>
          <w:szCs w:val="32"/>
        </w:rPr>
      </w:pPr>
      <w:r>
        <w:rPr>
          <w:rFonts w:hint="eastAsia" w:ascii="仿宋_GB2312" w:eastAsia="仿宋_GB2312"/>
          <w:sz w:val="32"/>
          <w:szCs w:val="32"/>
        </w:rPr>
        <w:t>参赛选手必须是在</w:t>
      </w:r>
      <w:r>
        <w:rPr>
          <w:rFonts w:hint="eastAsia" w:ascii="仿宋_GB2312" w:eastAsia="仿宋_GB2312"/>
          <w:sz w:val="32"/>
          <w:szCs w:val="32"/>
          <w:lang w:eastAsia="zh-CN"/>
        </w:rPr>
        <w:t>龙岩市</w:t>
      </w:r>
      <w:r>
        <w:rPr>
          <w:rFonts w:hint="eastAsia" w:ascii="仿宋_GB2312" w:eastAsia="仿宋_GB2312"/>
          <w:sz w:val="32"/>
          <w:szCs w:val="32"/>
        </w:rPr>
        <w:t>注册的年龄在35周岁（含）以下的执业律师（年龄以2019年1月1日时点计算）。</w:t>
      </w:r>
    </w:p>
    <w:p>
      <w:pPr>
        <w:keepNext w:val="0"/>
        <w:keepLines w:val="0"/>
        <w:pageBreakBefore w:val="0"/>
        <w:widowControl w:val="0"/>
        <w:kinsoku/>
        <w:wordWrap/>
        <w:overflowPunct/>
        <w:topLinePunct w:val="0"/>
        <w:autoSpaceDE/>
        <w:autoSpaceDN/>
        <w:bidi w:val="0"/>
        <w:adjustRightInd/>
        <w:snapToGrid/>
        <w:spacing w:before="0" w:after="0" w:line="500" w:lineRule="exact"/>
        <w:ind w:left="0" w:leftChars="0" w:right="0" w:firstLine="643" w:firstLineChars="200"/>
        <w:jc w:val="left"/>
        <w:textAlignment w:val="auto"/>
        <w:outlineLvl w:val="9"/>
        <w:rPr>
          <w:rFonts w:hint="eastAsia" w:ascii="仿宋_GB2312" w:eastAsia="仿宋_GB2312"/>
          <w:sz w:val="32"/>
          <w:szCs w:val="32"/>
        </w:rPr>
      </w:pPr>
      <w:r>
        <w:rPr>
          <w:rFonts w:hint="eastAsia" w:ascii="仿宋_GB2312" w:eastAsia="仿宋_GB2312"/>
          <w:b/>
          <w:bCs/>
          <w:sz w:val="32"/>
          <w:szCs w:val="32"/>
        </w:rPr>
        <w:t>五、报名方式</w:t>
      </w:r>
      <w:r>
        <w:rPr>
          <w:rFonts w:hint="eastAsia" w:ascii="仿宋_GB2312" w:eastAsia="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before="0" w:after="0" w:line="500" w:lineRule="exact"/>
        <w:ind w:left="0" w:leftChars="0" w:right="0" w:firstLine="640" w:firstLineChars="200"/>
        <w:jc w:val="left"/>
        <w:textAlignment w:val="auto"/>
        <w:outlineLvl w:val="9"/>
        <w:rPr>
          <w:rFonts w:hint="eastAsia" w:ascii="仿宋_GB2312" w:eastAsia="仿宋_GB2312"/>
          <w:sz w:val="32"/>
          <w:szCs w:val="32"/>
        </w:rPr>
      </w:pPr>
      <w:r>
        <w:rPr>
          <w:rFonts w:hint="eastAsia" w:ascii="仿宋_GB2312" w:eastAsia="仿宋_GB2312"/>
          <w:sz w:val="32"/>
          <w:szCs w:val="32"/>
        </w:rPr>
        <w:t>请各律师事务所于6月19日前，将报名表和音乐伴奏带以电子邮件形式报送</w:t>
      </w:r>
      <w:r>
        <w:rPr>
          <w:rFonts w:hint="eastAsia" w:ascii="仿宋_GB2312" w:eastAsia="仿宋_GB2312"/>
          <w:sz w:val="32"/>
          <w:szCs w:val="32"/>
          <w:lang w:eastAsia="zh-CN"/>
        </w:rPr>
        <w:t>联系人</w:t>
      </w:r>
      <w:r>
        <w:rPr>
          <w:rFonts w:hint="eastAsia" w:ascii="仿宋_GB2312" w:eastAsia="仿宋_GB2312"/>
          <w:sz w:val="32"/>
          <w:szCs w:val="32"/>
        </w:rPr>
        <w:t>处。</w:t>
      </w:r>
    </w:p>
    <w:p>
      <w:pPr>
        <w:keepNext w:val="0"/>
        <w:keepLines w:val="0"/>
        <w:pageBreakBefore w:val="0"/>
        <w:widowControl w:val="0"/>
        <w:kinsoku/>
        <w:wordWrap/>
        <w:overflowPunct/>
        <w:topLinePunct w:val="0"/>
        <w:autoSpaceDE/>
        <w:autoSpaceDN/>
        <w:bidi w:val="0"/>
        <w:adjustRightInd/>
        <w:snapToGrid/>
        <w:spacing w:before="0" w:after="0" w:line="500" w:lineRule="exact"/>
        <w:ind w:left="0" w:leftChars="0" w:right="0" w:firstLine="643" w:firstLineChars="200"/>
        <w:jc w:val="left"/>
        <w:textAlignment w:val="auto"/>
        <w:outlineLvl w:val="9"/>
        <w:rPr>
          <w:rFonts w:hint="eastAsia" w:ascii="仿宋_GB2312" w:eastAsia="仿宋_GB2312"/>
          <w:sz w:val="32"/>
          <w:szCs w:val="32"/>
        </w:rPr>
      </w:pPr>
      <w:r>
        <w:rPr>
          <w:rFonts w:hint="eastAsia" w:ascii="仿宋_GB2312" w:eastAsia="仿宋_GB2312"/>
          <w:b/>
          <w:bCs/>
          <w:sz w:val="32"/>
          <w:szCs w:val="32"/>
        </w:rPr>
        <w:t>六、活动奖励</w:t>
      </w:r>
      <w:r>
        <w:rPr>
          <w:rFonts w:hint="eastAsia" w:ascii="仿宋_GB2312" w:eastAsia="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before="0" w:after="0" w:line="500" w:lineRule="exact"/>
        <w:ind w:left="0" w:leftChars="0" w:right="0" w:firstLine="640" w:firstLineChars="200"/>
        <w:jc w:val="left"/>
        <w:textAlignment w:val="auto"/>
        <w:outlineLvl w:val="9"/>
        <w:rPr>
          <w:rFonts w:hint="eastAsia" w:ascii="仿宋_GB2312" w:eastAsia="仿宋_GB2312"/>
          <w:sz w:val="32"/>
          <w:szCs w:val="32"/>
        </w:rPr>
      </w:pPr>
      <w:r>
        <w:rPr>
          <w:rFonts w:hint="eastAsia" w:ascii="仿宋_GB2312" w:eastAsia="仿宋_GB2312"/>
          <w:sz w:val="32"/>
          <w:szCs w:val="32"/>
        </w:rPr>
        <w:t>比赛设置一等奖1名，二等奖1名，三等奖1名，优胜奖若干名，分别颁发荣誉证书并予以相应奖励。在获奖者中将由市律协推荐代表龙岩市律协参加福建省律协举办的首届福建青年律师歌手大赛。</w:t>
      </w:r>
    </w:p>
    <w:p>
      <w:pPr>
        <w:keepNext w:val="0"/>
        <w:keepLines w:val="0"/>
        <w:pageBreakBefore w:val="0"/>
        <w:widowControl w:val="0"/>
        <w:kinsoku/>
        <w:wordWrap/>
        <w:overflowPunct/>
        <w:topLinePunct w:val="0"/>
        <w:autoSpaceDE/>
        <w:autoSpaceDN/>
        <w:bidi w:val="0"/>
        <w:adjustRightInd/>
        <w:snapToGrid/>
        <w:spacing w:before="0" w:after="0" w:line="500" w:lineRule="exact"/>
        <w:ind w:left="0" w:leftChars="0" w:right="0" w:firstLine="643" w:firstLineChars="200"/>
        <w:jc w:val="left"/>
        <w:textAlignment w:val="auto"/>
        <w:outlineLvl w:val="9"/>
        <w:rPr>
          <w:rFonts w:hint="eastAsia" w:ascii="仿宋_GB2312" w:eastAsia="仿宋_GB2312"/>
          <w:sz w:val="32"/>
          <w:szCs w:val="32"/>
        </w:rPr>
      </w:pPr>
      <w:r>
        <w:rPr>
          <w:rFonts w:hint="eastAsia" w:ascii="仿宋_GB2312" w:eastAsia="仿宋_GB2312"/>
          <w:b/>
          <w:bCs/>
          <w:sz w:val="32"/>
          <w:szCs w:val="32"/>
        </w:rPr>
        <w:t>七、注意事项：</w:t>
      </w:r>
      <w:r>
        <w:rPr>
          <w:rFonts w:hint="eastAsia" w:ascii="仿宋_GB2312" w:eastAsia="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before="0" w:after="0" w:line="500" w:lineRule="exact"/>
        <w:ind w:left="0" w:leftChars="0" w:right="0" w:firstLine="640" w:firstLineChars="200"/>
        <w:jc w:val="left"/>
        <w:textAlignment w:val="auto"/>
        <w:outlineLvl w:val="9"/>
        <w:rPr>
          <w:rFonts w:hint="eastAsia"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lang w:val="en-US" w:eastAsia="zh-CN"/>
        </w:rPr>
        <w:t>一</w:t>
      </w:r>
      <w:r>
        <w:rPr>
          <w:rFonts w:hint="eastAsia" w:ascii="仿宋_GB2312" w:eastAsia="仿宋_GB2312"/>
          <w:sz w:val="32"/>
          <w:szCs w:val="32"/>
          <w:lang w:eastAsia="zh-CN"/>
        </w:rPr>
        <w:t>）</w:t>
      </w:r>
      <w:r>
        <w:rPr>
          <w:rFonts w:hint="eastAsia" w:ascii="仿宋_GB2312" w:eastAsia="仿宋_GB2312"/>
          <w:sz w:val="32"/>
          <w:szCs w:val="32"/>
        </w:rPr>
        <w:t>报名成功后将有工作人员电话通知，请于规定时间到达指定地点参加比赛。</w:t>
      </w:r>
    </w:p>
    <w:p>
      <w:pPr>
        <w:keepNext w:val="0"/>
        <w:keepLines w:val="0"/>
        <w:pageBreakBefore w:val="0"/>
        <w:widowControl w:val="0"/>
        <w:kinsoku/>
        <w:wordWrap/>
        <w:overflowPunct/>
        <w:topLinePunct w:val="0"/>
        <w:autoSpaceDE/>
        <w:autoSpaceDN/>
        <w:bidi w:val="0"/>
        <w:adjustRightInd/>
        <w:snapToGrid/>
        <w:spacing w:before="0" w:after="0" w:line="500" w:lineRule="exact"/>
        <w:ind w:left="0" w:leftChars="0" w:right="0" w:firstLine="640" w:firstLineChars="200"/>
        <w:jc w:val="left"/>
        <w:textAlignment w:val="auto"/>
        <w:outlineLvl w:val="9"/>
        <w:rPr>
          <w:rFonts w:hint="eastAsia"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lang w:val="en-US" w:eastAsia="zh-CN"/>
        </w:rPr>
        <w:t>二</w:t>
      </w:r>
      <w:r>
        <w:rPr>
          <w:rFonts w:hint="eastAsia" w:ascii="仿宋_GB2312" w:eastAsia="仿宋_GB2312"/>
          <w:sz w:val="32"/>
          <w:szCs w:val="32"/>
          <w:lang w:eastAsia="zh-CN"/>
        </w:rPr>
        <w:t>）</w:t>
      </w:r>
      <w:r>
        <w:rPr>
          <w:rFonts w:hint="eastAsia" w:ascii="仿宋_GB2312" w:eastAsia="仿宋_GB2312"/>
          <w:sz w:val="32"/>
          <w:szCs w:val="32"/>
        </w:rPr>
        <w:t>各参赛选手须自行准备演出服装道具、音乐伴奏等。</w:t>
      </w:r>
    </w:p>
    <w:p>
      <w:pPr>
        <w:keepNext w:val="0"/>
        <w:keepLines w:val="0"/>
        <w:pageBreakBefore w:val="0"/>
        <w:widowControl w:val="0"/>
        <w:kinsoku/>
        <w:wordWrap/>
        <w:overflowPunct/>
        <w:topLinePunct w:val="0"/>
        <w:autoSpaceDE/>
        <w:autoSpaceDN/>
        <w:bidi w:val="0"/>
        <w:adjustRightInd/>
        <w:snapToGrid/>
        <w:spacing w:before="0" w:after="0" w:line="500" w:lineRule="exact"/>
        <w:ind w:left="0" w:leftChars="0" w:right="0" w:firstLine="640" w:firstLineChars="200"/>
        <w:jc w:val="left"/>
        <w:textAlignment w:val="auto"/>
        <w:outlineLvl w:val="9"/>
        <w:rPr>
          <w:rFonts w:hint="eastAsia"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lang w:val="en-US" w:eastAsia="zh-CN"/>
        </w:rPr>
        <w:t>三</w:t>
      </w:r>
      <w:r>
        <w:rPr>
          <w:rFonts w:hint="eastAsia" w:ascii="仿宋_GB2312" w:eastAsia="仿宋_GB2312"/>
          <w:sz w:val="32"/>
          <w:szCs w:val="32"/>
          <w:lang w:eastAsia="zh-CN"/>
        </w:rPr>
        <w:t>）</w:t>
      </w:r>
      <w:r>
        <w:rPr>
          <w:rFonts w:hint="eastAsia" w:ascii="仿宋_GB2312" w:eastAsia="仿宋_GB2312"/>
          <w:sz w:val="32"/>
          <w:szCs w:val="32"/>
        </w:rPr>
        <w:t>选手所留联系电话须保持畅通。参赛曲目如有变动，可在比赛前向组委会提出申请予以更改。请各律师事务所积极动员踊跃报名参赛</w:t>
      </w:r>
      <w:r>
        <w:rPr>
          <w:rFonts w:hint="eastAsia" w:ascii="仿宋_GB2312" w:eastAsia="仿宋_GB2312"/>
          <w:sz w:val="32"/>
          <w:szCs w:val="32"/>
          <w:lang w:eastAsia="zh-CN"/>
        </w:rPr>
        <w:t>，至少推荐一名青年律师参赛</w:t>
      </w:r>
      <w:r>
        <w:rPr>
          <w:rFonts w:hint="eastAsia" w:ascii="仿宋_GB2312" w:eastAsia="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before="0" w:after="0" w:line="500" w:lineRule="exact"/>
        <w:ind w:left="0" w:leftChars="0" w:right="0" w:firstLine="640" w:firstLineChars="200"/>
        <w:jc w:val="left"/>
        <w:textAlignment w:val="auto"/>
        <w:outlineLvl w:val="9"/>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before="0" w:after="0" w:line="500" w:lineRule="exact"/>
        <w:ind w:left="0" w:leftChars="0" w:right="0" w:firstLine="640" w:firstLineChars="200"/>
        <w:jc w:val="left"/>
        <w:textAlignment w:val="auto"/>
        <w:outlineLvl w:val="9"/>
        <w:rPr>
          <w:rFonts w:hint="eastAsia" w:ascii="仿宋_GB2312" w:eastAsia="仿宋_GB2312"/>
          <w:sz w:val="32"/>
          <w:szCs w:val="32"/>
        </w:rPr>
      </w:pPr>
      <w:r>
        <w:rPr>
          <w:rFonts w:hint="eastAsia" w:ascii="仿宋_GB2312" w:eastAsia="仿宋_GB2312"/>
          <w:sz w:val="32"/>
          <w:szCs w:val="32"/>
        </w:rPr>
        <w:t>附件：龙岩市律协第一届青年律师歌</w:t>
      </w:r>
      <w:r>
        <w:rPr>
          <w:rFonts w:hint="eastAsia" w:ascii="仿宋_GB2312" w:eastAsia="仿宋_GB2312"/>
          <w:sz w:val="32"/>
          <w:szCs w:val="32"/>
          <w:lang w:eastAsia="zh-CN"/>
        </w:rPr>
        <w:t>手</w:t>
      </w:r>
      <w:r>
        <w:rPr>
          <w:rFonts w:hint="eastAsia" w:ascii="仿宋_GB2312" w:eastAsia="仿宋_GB2312"/>
          <w:sz w:val="32"/>
          <w:szCs w:val="32"/>
        </w:rPr>
        <w:t xml:space="preserve">大赛报名表 </w:t>
      </w:r>
    </w:p>
    <w:p>
      <w:pPr>
        <w:keepNext w:val="0"/>
        <w:keepLines w:val="0"/>
        <w:pageBreakBefore w:val="0"/>
        <w:widowControl w:val="0"/>
        <w:kinsoku/>
        <w:wordWrap/>
        <w:overflowPunct/>
        <w:topLinePunct w:val="0"/>
        <w:autoSpaceDE/>
        <w:autoSpaceDN/>
        <w:bidi w:val="0"/>
        <w:adjustRightInd/>
        <w:snapToGrid/>
        <w:spacing w:before="0" w:after="0" w:line="500" w:lineRule="exact"/>
        <w:ind w:left="0" w:leftChars="0" w:right="0" w:firstLine="640" w:firstLineChars="200"/>
        <w:jc w:val="left"/>
        <w:textAlignment w:val="auto"/>
        <w:outlineLvl w:val="9"/>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before="0" w:after="0" w:line="500" w:lineRule="exact"/>
        <w:ind w:left="0" w:leftChars="0" w:right="0" w:firstLine="640" w:firstLineChars="200"/>
        <w:jc w:val="left"/>
        <w:textAlignment w:val="auto"/>
        <w:outlineLvl w:val="9"/>
        <w:rPr>
          <w:rFonts w:hint="default" w:ascii="仿宋_GB2312" w:eastAsia="仿宋_GB2312"/>
          <w:sz w:val="32"/>
          <w:szCs w:val="32"/>
          <w:lang w:val="en-US" w:eastAsia="zh-CN"/>
        </w:rPr>
      </w:pPr>
      <w:r>
        <w:rPr>
          <w:rFonts w:hint="eastAsia" w:ascii="仿宋_GB2312" w:eastAsia="仿宋_GB2312"/>
          <w:sz w:val="32"/>
          <w:szCs w:val="32"/>
        </w:rPr>
        <w:t>联 系 人：</w:t>
      </w:r>
      <w:r>
        <w:rPr>
          <w:rFonts w:hint="eastAsia" w:ascii="仿宋_GB2312" w:eastAsia="仿宋_GB2312"/>
          <w:sz w:val="32"/>
          <w:szCs w:val="32"/>
          <w:lang w:eastAsia="zh-CN"/>
        </w:rPr>
        <w:t>汤憬</w:t>
      </w:r>
      <w:r>
        <w:rPr>
          <w:rFonts w:ascii="仿宋_GB2312" w:eastAsia="仿宋_GB2312"/>
          <w:sz w:val="32"/>
          <w:szCs w:val="32"/>
        </w:rPr>
        <w:t>镕</w:t>
      </w:r>
      <w:r>
        <w:rPr>
          <w:rFonts w:hint="eastAsia" w:ascii="仿宋_GB2312" w:eastAsia="仿宋_GB2312"/>
          <w:sz w:val="32"/>
          <w:szCs w:val="32"/>
          <w:lang w:eastAsia="zh-CN"/>
        </w:rPr>
        <w:t>（青工委）、曾黎明</w:t>
      </w:r>
      <w:r>
        <w:rPr>
          <w:rFonts w:hint="eastAsia" w:ascii="仿宋_GB2312" w:eastAsia="仿宋_GB2312"/>
          <w:sz w:val="32"/>
          <w:szCs w:val="32"/>
          <w:lang w:val="en-US" w:eastAsia="zh-CN"/>
        </w:rPr>
        <w:t>(宣传委)</w:t>
      </w:r>
    </w:p>
    <w:p>
      <w:pPr>
        <w:keepNext w:val="0"/>
        <w:keepLines w:val="0"/>
        <w:pageBreakBefore w:val="0"/>
        <w:widowControl w:val="0"/>
        <w:kinsoku/>
        <w:wordWrap/>
        <w:overflowPunct/>
        <w:topLinePunct w:val="0"/>
        <w:autoSpaceDE/>
        <w:autoSpaceDN/>
        <w:bidi w:val="0"/>
        <w:adjustRightInd/>
        <w:snapToGrid/>
        <w:spacing w:before="0" w:after="0" w:line="500" w:lineRule="exact"/>
        <w:ind w:left="0" w:leftChars="0" w:right="0" w:firstLine="640" w:firstLineChars="200"/>
        <w:jc w:val="left"/>
        <w:textAlignment w:val="auto"/>
        <w:outlineLvl w:val="9"/>
        <w:rPr>
          <w:rFonts w:hint="default" w:ascii="仿宋_GB2312" w:eastAsia="仿宋_GB2312"/>
          <w:sz w:val="32"/>
          <w:szCs w:val="32"/>
          <w:lang w:val="en-US" w:eastAsia="zh-CN"/>
        </w:rPr>
      </w:pPr>
      <w:r>
        <w:rPr>
          <w:rFonts w:hint="eastAsia" w:ascii="仿宋_GB2312" w:eastAsia="仿宋_GB2312"/>
          <w:sz w:val="32"/>
          <w:szCs w:val="32"/>
        </w:rPr>
        <w:t>联系电话：18250395067</w:t>
      </w:r>
      <w:r>
        <w:rPr>
          <w:rFonts w:hint="eastAsia" w:ascii="仿宋_GB2312" w:eastAsia="仿宋_GB2312"/>
          <w:sz w:val="32"/>
          <w:szCs w:val="32"/>
          <w:lang w:eastAsia="zh-CN"/>
        </w:rPr>
        <w:t>、</w:t>
      </w:r>
      <w:r>
        <w:rPr>
          <w:rFonts w:hint="eastAsia" w:ascii="仿宋_GB2312" w:eastAsia="仿宋_GB2312"/>
          <w:sz w:val="32"/>
          <w:szCs w:val="32"/>
          <w:lang w:val="en-US" w:eastAsia="zh-CN"/>
        </w:rPr>
        <w:t>15860191120</w:t>
      </w:r>
    </w:p>
    <w:p>
      <w:pPr>
        <w:keepNext w:val="0"/>
        <w:keepLines w:val="0"/>
        <w:pageBreakBefore w:val="0"/>
        <w:widowControl w:val="0"/>
        <w:kinsoku/>
        <w:wordWrap/>
        <w:overflowPunct/>
        <w:topLinePunct w:val="0"/>
        <w:autoSpaceDE/>
        <w:autoSpaceDN/>
        <w:bidi w:val="0"/>
        <w:adjustRightInd/>
        <w:snapToGrid/>
        <w:spacing w:before="0" w:after="0" w:line="500" w:lineRule="exact"/>
        <w:ind w:left="0" w:leftChars="0" w:right="0" w:firstLine="640" w:firstLineChars="200"/>
        <w:jc w:val="left"/>
        <w:textAlignment w:val="auto"/>
        <w:outlineLvl w:val="9"/>
        <w:rPr>
          <w:rFonts w:hint="eastAsia" w:ascii="仿宋_GB2312" w:eastAsia="仿宋_GB2312"/>
          <w:sz w:val="32"/>
          <w:szCs w:val="32"/>
        </w:rPr>
      </w:pPr>
      <w:r>
        <w:rPr>
          <w:rFonts w:hint="eastAsia" w:ascii="仿宋_GB2312" w:eastAsia="仿宋_GB2312"/>
          <w:sz w:val="32"/>
          <w:szCs w:val="32"/>
        </w:rPr>
        <w:t>邮    箱：</w:t>
      </w:r>
      <w:r>
        <w:rPr>
          <w:rFonts w:hint="eastAsia" w:ascii="仿宋_GB2312" w:eastAsia="仿宋_GB2312"/>
          <w:sz w:val="32"/>
          <w:szCs w:val="32"/>
          <w:lang w:val="en-US" w:eastAsia="zh-CN"/>
        </w:rPr>
        <w:t>1413824734</w:t>
      </w:r>
      <w:r>
        <w:rPr>
          <w:rFonts w:hint="eastAsia" w:ascii="仿宋_GB2312" w:eastAsia="仿宋_GB2312"/>
          <w:sz w:val="32"/>
          <w:szCs w:val="32"/>
        </w:rPr>
        <w:t>@</w:t>
      </w:r>
      <w:r>
        <w:rPr>
          <w:rFonts w:hint="eastAsia" w:ascii="仿宋_GB2312" w:eastAsia="仿宋_GB2312"/>
          <w:sz w:val="32"/>
          <w:szCs w:val="32"/>
          <w:lang w:val="en-US" w:eastAsia="zh-CN"/>
        </w:rPr>
        <w:t>qq</w:t>
      </w:r>
      <w:r>
        <w:rPr>
          <w:rFonts w:hint="eastAsia" w:ascii="仿宋_GB2312" w:eastAsia="仿宋_GB2312"/>
          <w:sz w:val="32"/>
          <w:szCs w:val="32"/>
        </w:rPr>
        <w:t>.com</w:t>
      </w:r>
    </w:p>
    <w:p>
      <w:pPr>
        <w:widowControl w:val="0"/>
        <w:wordWrap/>
        <w:adjustRightInd/>
        <w:snapToGrid/>
        <w:spacing w:before="0" w:after="0" w:line="560" w:lineRule="exact"/>
        <w:ind w:left="0" w:leftChars="0" w:right="0" w:firstLine="640" w:firstLineChars="200"/>
        <w:jc w:val="left"/>
        <w:textAlignment w:val="auto"/>
        <w:outlineLvl w:val="9"/>
        <w:rPr>
          <w:rFonts w:hint="eastAsia" w:ascii="仿宋_GB2312" w:eastAsia="仿宋_GB2312"/>
          <w:sz w:val="32"/>
          <w:szCs w:val="32"/>
        </w:rPr>
      </w:pPr>
    </w:p>
    <w:p>
      <w:pPr>
        <w:widowControl w:val="0"/>
        <w:wordWrap/>
        <w:adjustRightInd/>
        <w:snapToGrid/>
        <w:spacing w:before="0" w:after="0" w:line="560" w:lineRule="exact"/>
        <w:ind w:left="0" w:leftChars="0" w:right="0" w:firstLine="640" w:firstLineChars="200"/>
        <w:jc w:val="left"/>
        <w:textAlignment w:val="auto"/>
        <w:outlineLvl w:val="9"/>
        <w:rPr>
          <w:rFonts w:hint="eastAsia" w:ascii="仿宋_GB2312" w:eastAsia="仿宋_GB2312"/>
          <w:sz w:val="32"/>
          <w:szCs w:val="32"/>
        </w:rPr>
      </w:pPr>
    </w:p>
    <w:p>
      <w:pPr>
        <w:widowControl w:val="0"/>
        <w:wordWrap/>
        <w:adjustRightInd/>
        <w:snapToGrid/>
        <w:spacing w:before="0" w:after="0" w:line="560" w:lineRule="exact"/>
        <w:ind w:right="0"/>
        <w:jc w:val="left"/>
        <w:textAlignment w:val="auto"/>
        <w:outlineLvl w:val="9"/>
        <w:rPr>
          <w:rFonts w:hint="eastAsia"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w:t>
      </w:r>
      <w:r>
        <w:rPr>
          <w:rFonts w:hint="eastAsia" w:ascii="仿宋_GB2312" w:eastAsia="仿宋_GB2312"/>
          <w:sz w:val="32"/>
          <w:szCs w:val="32"/>
        </w:rPr>
        <w:t>龙岩市律师协会  </w:t>
      </w:r>
    </w:p>
    <w:p>
      <w:pPr>
        <w:widowControl w:val="0"/>
        <w:wordWrap/>
        <w:adjustRightInd/>
        <w:snapToGrid/>
        <w:spacing w:before="0" w:after="0" w:line="560" w:lineRule="exact"/>
        <w:ind w:left="0" w:leftChars="0" w:right="0" w:firstLine="640" w:firstLineChars="200"/>
        <w:jc w:val="left"/>
        <w:textAlignment w:val="auto"/>
        <w:outlineLvl w:val="9"/>
        <w:rPr>
          <w:rFonts w:ascii="仿宋_GB2312" w:eastAsia="仿宋_GB2312"/>
          <w:sz w:val="32"/>
          <w:szCs w:val="32"/>
        </w:rPr>
      </w:pPr>
      <w:r>
        <w:rPr>
          <w:rFonts w:hint="eastAsia" w:ascii="仿宋_GB2312" w:eastAsia="仿宋_GB2312"/>
          <w:sz w:val="32"/>
          <w:szCs w:val="32"/>
        </w:rPr>
        <w:t xml:space="preserve">                               2019年</w:t>
      </w:r>
      <w:r>
        <w:rPr>
          <w:rFonts w:hint="eastAsia" w:ascii="仿宋_GB2312" w:eastAsia="仿宋_GB2312"/>
          <w:sz w:val="32"/>
          <w:szCs w:val="32"/>
          <w:lang w:val="en-US" w:eastAsia="zh-CN"/>
        </w:rPr>
        <w:t>6</w:t>
      </w:r>
      <w:r>
        <w:rPr>
          <w:rFonts w:hint="eastAsia" w:ascii="仿宋_GB2312" w:eastAsia="仿宋_GB2312"/>
          <w:sz w:val="32"/>
          <w:szCs w:val="32"/>
        </w:rPr>
        <w:t>月</w:t>
      </w:r>
      <w:r>
        <w:rPr>
          <w:rFonts w:hint="eastAsia" w:ascii="仿宋_GB2312" w:eastAsia="仿宋_GB2312"/>
          <w:sz w:val="32"/>
          <w:szCs w:val="32"/>
          <w:lang w:val="en-US" w:eastAsia="zh-CN"/>
        </w:rPr>
        <w:t>11</w:t>
      </w:r>
      <w:r>
        <w:rPr>
          <w:rFonts w:hint="eastAsia" w:ascii="仿宋_GB2312" w:eastAsia="仿宋_GB2312"/>
          <w:sz w:val="32"/>
          <w:szCs w:val="32"/>
        </w:rPr>
        <w:t>日</w:t>
      </w:r>
    </w:p>
    <w:p>
      <w:pPr>
        <w:widowControl w:val="0"/>
        <w:wordWrap/>
        <w:adjustRightInd/>
        <w:snapToGrid/>
        <w:spacing w:before="0" w:after="0" w:line="560" w:lineRule="exact"/>
        <w:ind w:left="0" w:leftChars="0" w:right="0" w:firstLine="640" w:firstLineChars="200"/>
        <w:jc w:val="left"/>
        <w:textAlignment w:val="auto"/>
        <w:outlineLvl w:val="9"/>
        <w:rPr>
          <w:rFonts w:ascii="仿宋_GB2312" w:eastAsia="仿宋_GB2312"/>
          <w:sz w:val="32"/>
          <w:szCs w:val="32"/>
        </w:rPr>
      </w:pPr>
    </w:p>
    <w:p>
      <w:pPr>
        <w:spacing w:line="520" w:lineRule="exact"/>
        <w:jc w:val="left"/>
        <w:rPr>
          <w:rFonts w:hint="eastAsia" w:ascii="黑体" w:eastAsia="黑体"/>
          <w:b/>
          <w:sz w:val="30"/>
        </w:rPr>
      </w:pPr>
    </w:p>
    <w:p>
      <w:pPr>
        <w:spacing w:line="520" w:lineRule="exact"/>
        <w:jc w:val="left"/>
        <w:rPr>
          <w:rFonts w:hint="eastAsia" w:ascii="黑体" w:eastAsia="黑体"/>
          <w:b/>
          <w:sz w:val="30"/>
        </w:rPr>
      </w:pPr>
    </w:p>
    <w:p>
      <w:pPr>
        <w:spacing w:line="520" w:lineRule="exact"/>
        <w:jc w:val="left"/>
        <w:rPr>
          <w:rFonts w:hint="eastAsia" w:ascii="黑体" w:eastAsia="黑体"/>
          <w:b/>
          <w:sz w:val="30"/>
        </w:rPr>
      </w:pPr>
    </w:p>
    <w:p>
      <w:pPr>
        <w:spacing w:line="520" w:lineRule="exact"/>
        <w:jc w:val="left"/>
        <w:rPr>
          <w:rFonts w:hint="eastAsia" w:ascii="黑体" w:eastAsia="黑体"/>
          <w:b/>
          <w:sz w:val="30"/>
        </w:rPr>
      </w:pPr>
    </w:p>
    <w:p>
      <w:pPr>
        <w:spacing w:line="520" w:lineRule="exact"/>
        <w:jc w:val="left"/>
        <w:rPr>
          <w:rFonts w:hint="eastAsia" w:ascii="黑体" w:eastAsia="黑体"/>
          <w:b/>
          <w:sz w:val="30"/>
        </w:rPr>
      </w:pPr>
    </w:p>
    <w:p>
      <w:pPr>
        <w:spacing w:line="520" w:lineRule="exact"/>
        <w:jc w:val="left"/>
        <w:rPr>
          <w:rFonts w:hint="eastAsia" w:ascii="黑体" w:eastAsia="黑体"/>
          <w:b/>
          <w:sz w:val="30"/>
        </w:rPr>
      </w:pPr>
    </w:p>
    <w:p>
      <w:pPr>
        <w:spacing w:line="520" w:lineRule="exact"/>
        <w:jc w:val="left"/>
        <w:rPr>
          <w:rFonts w:hint="eastAsia" w:ascii="黑体" w:eastAsia="黑体"/>
          <w:b/>
          <w:sz w:val="30"/>
        </w:rPr>
      </w:pPr>
    </w:p>
    <w:p>
      <w:pPr>
        <w:spacing w:line="520" w:lineRule="exact"/>
        <w:jc w:val="left"/>
        <w:rPr>
          <w:rFonts w:hint="eastAsia" w:ascii="黑体" w:eastAsia="黑体"/>
          <w:b/>
          <w:sz w:val="30"/>
        </w:rPr>
      </w:pPr>
    </w:p>
    <w:p>
      <w:pPr>
        <w:spacing w:line="520" w:lineRule="exact"/>
        <w:jc w:val="left"/>
        <w:rPr>
          <w:rFonts w:hint="eastAsia" w:ascii="黑体" w:eastAsia="黑体"/>
          <w:b/>
          <w:sz w:val="30"/>
        </w:rPr>
      </w:pPr>
    </w:p>
    <w:p>
      <w:pPr>
        <w:spacing w:line="520" w:lineRule="exact"/>
        <w:jc w:val="left"/>
        <w:rPr>
          <w:rFonts w:hint="eastAsia" w:ascii="黑体" w:eastAsia="黑体"/>
          <w:b/>
          <w:sz w:val="30"/>
        </w:rPr>
      </w:pPr>
    </w:p>
    <w:p>
      <w:pPr>
        <w:spacing w:line="520" w:lineRule="exact"/>
        <w:jc w:val="left"/>
        <w:rPr>
          <w:rFonts w:hint="eastAsia" w:ascii="黑体" w:eastAsia="黑体"/>
          <w:b/>
          <w:sz w:val="30"/>
        </w:rPr>
      </w:pPr>
    </w:p>
    <w:p>
      <w:pPr>
        <w:spacing w:line="520" w:lineRule="exact"/>
        <w:jc w:val="left"/>
        <w:rPr>
          <w:rFonts w:hint="eastAsia" w:ascii="黑体" w:eastAsia="黑体"/>
          <w:b/>
          <w:sz w:val="30"/>
        </w:rPr>
      </w:pPr>
    </w:p>
    <w:p>
      <w:pPr>
        <w:spacing w:line="520" w:lineRule="exact"/>
        <w:jc w:val="left"/>
        <w:rPr>
          <w:rFonts w:hint="eastAsia" w:ascii="黑体" w:eastAsia="黑体"/>
          <w:b/>
          <w:sz w:val="30"/>
        </w:rPr>
      </w:pPr>
    </w:p>
    <w:p>
      <w:pPr>
        <w:spacing w:line="520" w:lineRule="exact"/>
        <w:jc w:val="left"/>
        <w:rPr>
          <w:rFonts w:hint="eastAsia" w:ascii="黑体" w:eastAsia="黑体"/>
          <w:b/>
          <w:sz w:val="30"/>
        </w:rPr>
      </w:pPr>
    </w:p>
    <w:p>
      <w:pPr>
        <w:spacing w:line="520" w:lineRule="exact"/>
        <w:jc w:val="left"/>
        <w:rPr>
          <w:rFonts w:hint="eastAsia" w:ascii="黑体" w:eastAsia="黑体"/>
          <w:b/>
          <w:sz w:val="30"/>
        </w:rPr>
      </w:pPr>
    </w:p>
    <w:p>
      <w:pPr>
        <w:spacing w:line="520" w:lineRule="exact"/>
        <w:jc w:val="left"/>
        <w:rPr>
          <w:rFonts w:hint="eastAsia" w:ascii="黑体" w:eastAsia="黑体"/>
          <w:b/>
          <w:sz w:val="30"/>
        </w:rPr>
      </w:pPr>
    </w:p>
    <w:p>
      <w:pPr>
        <w:spacing w:line="520" w:lineRule="exact"/>
        <w:jc w:val="left"/>
        <w:rPr>
          <w:rFonts w:hint="eastAsia" w:ascii="黑体" w:eastAsia="黑体"/>
          <w:b/>
          <w:sz w:val="30"/>
        </w:rPr>
      </w:pPr>
    </w:p>
    <w:p>
      <w:pPr>
        <w:spacing w:line="520" w:lineRule="exact"/>
        <w:jc w:val="left"/>
        <w:rPr>
          <w:rFonts w:hint="eastAsia" w:ascii="黑体" w:eastAsia="黑体"/>
          <w:b/>
          <w:sz w:val="30"/>
        </w:rPr>
      </w:pPr>
    </w:p>
    <w:p>
      <w:pPr>
        <w:spacing w:line="520" w:lineRule="exact"/>
        <w:jc w:val="left"/>
        <w:rPr>
          <w:rFonts w:hint="eastAsia" w:ascii="黑体" w:eastAsia="黑体"/>
          <w:b/>
          <w:sz w:val="30"/>
        </w:rPr>
      </w:pPr>
    </w:p>
    <w:p>
      <w:pPr>
        <w:spacing w:line="520" w:lineRule="exact"/>
        <w:jc w:val="left"/>
        <w:rPr>
          <w:rFonts w:hint="eastAsia" w:ascii="黑体" w:eastAsia="黑体"/>
          <w:b/>
          <w:sz w:val="30"/>
        </w:rPr>
      </w:pPr>
    </w:p>
    <w:p>
      <w:pPr>
        <w:spacing w:line="520" w:lineRule="exact"/>
        <w:jc w:val="left"/>
        <w:rPr>
          <w:rFonts w:hint="eastAsia" w:ascii="黑体" w:eastAsia="黑体"/>
          <w:b/>
          <w:sz w:val="30"/>
        </w:rPr>
      </w:pPr>
      <w:bookmarkStart w:id="0" w:name="_GoBack"/>
      <w:bookmarkEnd w:id="0"/>
    </w:p>
    <w:p>
      <w:pPr>
        <w:spacing w:line="520" w:lineRule="exact"/>
        <w:jc w:val="left"/>
        <w:rPr>
          <w:rFonts w:hint="eastAsia" w:ascii="黑体" w:eastAsia="黑体"/>
          <w:b/>
          <w:sz w:val="30"/>
        </w:rPr>
      </w:pPr>
    </w:p>
    <w:p>
      <w:pPr>
        <w:spacing w:line="520" w:lineRule="exact"/>
        <w:jc w:val="left"/>
        <w:rPr>
          <w:rFonts w:hint="eastAsia" w:ascii="黑体" w:eastAsia="黑体"/>
          <w:b/>
          <w:sz w:val="30"/>
        </w:rPr>
      </w:pPr>
    </w:p>
    <w:p>
      <w:pPr>
        <w:spacing w:line="520" w:lineRule="exact"/>
        <w:jc w:val="left"/>
        <w:rPr>
          <w:rFonts w:ascii="黑体" w:eastAsia="黑体"/>
          <w:b/>
          <w:sz w:val="30"/>
        </w:rPr>
      </w:pPr>
      <w:r>
        <w:rPr>
          <w:rFonts w:hint="eastAsia" w:ascii="黑体" w:eastAsia="黑体"/>
          <w:b/>
          <w:sz w:val="30"/>
        </w:rPr>
        <w:t>主题词：司法</w:t>
      </w:r>
      <w:r>
        <w:rPr>
          <w:rFonts w:ascii="黑体" w:eastAsia="黑体"/>
          <w:b/>
          <w:sz w:val="30"/>
        </w:rPr>
        <w:t xml:space="preserve">  </w:t>
      </w:r>
      <w:r>
        <w:rPr>
          <w:rFonts w:hint="eastAsia" w:ascii="黑体" w:eastAsia="黑体"/>
          <w:b/>
          <w:sz w:val="30"/>
        </w:rPr>
        <w:t>律协</w:t>
      </w:r>
      <w:r>
        <w:rPr>
          <w:rFonts w:ascii="黑体" w:eastAsia="黑体"/>
          <w:b/>
          <w:sz w:val="30"/>
        </w:rPr>
        <w:t xml:space="preserve">  </w:t>
      </w:r>
      <w:r>
        <w:rPr>
          <w:rFonts w:hint="eastAsia" w:ascii="黑体" w:eastAsia="黑体"/>
          <w:b/>
          <w:sz w:val="30"/>
          <w:lang w:eastAsia="zh-CN"/>
        </w:rPr>
        <w:t>青歌赛</w:t>
      </w:r>
      <w:r>
        <w:rPr>
          <w:rFonts w:ascii="黑体" w:eastAsia="黑体"/>
          <w:b/>
          <w:sz w:val="30"/>
        </w:rPr>
        <w:t xml:space="preserve">  </w:t>
      </w:r>
      <w:r>
        <w:rPr>
          <w:rFonts w:hint="eastAsia" w:ascii="黑体" w:eastAsia="黑体"/>
          <w:b/>
          <w:sz w:val="30"/>
        </w:rPr>
        <w:t>通知</w:t>
      </w:r>
    </w:p>
    <w:p>
      <w:pPr>
        <w:pBdr>
          <w:top w:val="single" w:color="auto" w:sz="6" w:space="1"/>
          <w:bottom w:val="single" w:color="auto" w:sz="6" w:space="1"/>
        </w:pBdr>
        <w:spacing w:line="520" w:lineRule="exact"/>
        <w:ind w:left="1200" w:hanging="1200" w:hangingChars="400"/>
        <w:jc w:val="left"/>
        <w:rPr>
          <w:rFonts w:ascii="黑体" w:hAnsi="黑体" w:eastAsia="黑体"/>
          <w:color w:val="000000"/>
          <w:sz w:val="30"/>
          <w:szCs w:val="30"/>
        </w:rPr>
      </w:pPr>
      <w:r>
        <w:rPr>
          <w:rFonts w:hint="eastAsia" w:ascii="仿宋_GB2312" w:eastAsia="仿宋_GB2312"/>
          <w:sz w:val="30"/>
        </w:rPr>
        <w:t>抄</w:t>
      </w:r>
      <w:r>
        <w:rPr>
          <w:rFonts w:ascii="仿宋_GB2312" w:eastAsia="仿宋_GB2312"/>
          <w:sz w:val="30"/>
        </w:rPr>
        <w:t xml:space="preserve">  </w:t>
      </w:r>
      <w:r>
        <w:rPr>
          <w:rFonts w:hint="eastAsia" w:ascii="仿宋_GB2312" w:eastAsia="仿宋_GB2312"/>
          <w:sz w:val="30"/>
        </w:rPr>
        <w:t>送：余德辉局长、郑林副局长、市局办公室、律管科、市律协常务理事、监事长</w:t>
      </w:r>
    </w:p>
    <w:p>
      <w:pPr>
        <w:rPr>
          <w:rFonts w:ascii="仿宋" w:hAnsi="仿宋" w:eastAsia="仿宋"/>
          <w:b/>
          <w:sz w:val="36"/>
          <w:szCs w:val="36"/>
        </w:rPr>
      </w:pPr>
      <w:r>
        <w:rPr>
          <w:rFonts w:ascii="仿宋" w:hAnsi="仿宋" w:eastAsia="仿宋"/>
          <w:b/>
          <w:sz w:val="36"/>
          <w:szCs w:val="36"/>
        </w:rPr>
        <w:t>附件：</w:t>
      </w:r>
    </w:p>
    <w:p>
      <w:pPr>
        <w:spacing w:line="500" w:lineRule="exact"/>
        <w:jc w:val="center"/>
        <w:rPr>
          <w:rFonts w:hint="eastAsia" w:ascii="方正小标宋简体" w:hAnsi="宋体" w:eastAsia="方正小标宋简体"/>
          <w:sz w:val="32"/>
          <w:szCs w:val="32"/>
        </w:rPr>
      </w:pPr>
      <w:r>
        <w:rPr>
          <w:rFonts w:hint="eastAsia" w:ascii="方正小标宋简体" w:hAnsi="宋体" w:eastAsia="方正小标宋简体"/>
          <w:sz w:val="32"/>
          <w:szCs w:val="32"/>
        </w:rPr>
        <w:t>龙岩市律协第一届青年律师歌</w:t>
      </w:r>
      <w:r>
        <w:rPr>
          <w:rFonts w:hint="eastAsia" w:ascii="方正小标宋简体" w:hAnsi="宋体" w:eastAsia="方正小标宋简体"/>
          <w:sz w:val="32"/>
          <w:szCs w:val="32"/>
          <w:lang w:eastAsia="zh-CN"/>
        </w:rPr>
        <w:t>手</w:t>
      </w:r>
      <w:r>
        <w:rPr>
          <w:rFonts w:hint="eastAsia" w:ascii="方正小标宋简体" w:hAnsi="宋体" w:eastAsia="方正小标宋简体"/>
          <w:sz w:val="32"/>
          <w:szCs w:val="32"/>
        </w:rPr>
        <w:t>大赛报名表</w:t>
      </w:r>
    </w:p>
    <w:p>
      <w:pPr>
        <w:jc w:val="center"/>
        <w:rPr>
          <w:rFonts w:hint="eastAsia" w:ascii="黑体" w:hAnsi="宋体" w:eastAsia="黑体"/>
          <w:sz w:val="32"/>
          <w:szCs w:val="32"/>
        </w:rPr>
      </w:pPr>
    </w:p>
    <w:tbl>
      <w:tblPr>
        <w:tblStyle w:val="4"/>
        <w:tblW w:w="79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3"/>
        <w:gridCol w:w="1757"/>
        <w:gridCol w:w="798"/>
        <w:gridCol w:w="840"/>
        <w:gridCol w:w="1668"/>
        <w:gridCol w:w="19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7" w:hRule="atLeast"/>
          <w:jc w:val="center"/>
        </w:trPr>
        <w:tc>
          <w:tcPr>
            <w:tcW w:w="883" w:type="dxa"/>
            <w:vAlign w:val="top"/>
          </w:tcPr>
          <w:p>
            <w:pPr>
              <w:rPr>
                <w:rFonts w:hint="eastAsia" w:eastAsia="宋体"/>
                <w:sz w:val="28"/>
                <w:szCs w:val="28"/>
                <w:lang w:eastAsia="zh-CN"/>
              </w:rPr>
            </w:pPr>
            <w:r>
              <w:rPr>
                <w:rFonts w:hint="eastAsia"/>
                <w:sz w:val="28"/>
                <w:szCs w:val="28"/>
                <w:lang w:eastAsia="zh-CN"/>
              </w:rPr>
              <w:t>姓名</w:t>
            </w:r>
          </w:p>
        </w:tc>
        <w:tc>
          <w:tcPr>
            <w:tcW w:w="1757" w:type="dxa"/>
            <w:vAlign w:val="top"/>
          </w:tcPr>
          <w:p>
            <w:pPr>
              <w:rPr>
                <w:sz w:val="28"/>
                <w:szCs w:val="28"/>
              </w:rPr>
            </w:pPr>
          </w:p>
        </w:tc>
        <w:tc>
          <w:tcPr>
            <w:tcW w:w="798" w:type="dxa"/>
            <w:vAlign w:val="top"/>
          </w:tcPr>
          <w:p>
            <w:pPr>
              <w:rPr>
                <w:rFonts w:hint="eastAsia" w:eastAsia="宋体"/>
                <w:sz w:val="28"/>
                <w:szCs w:val="28"/>
                <w:lang w:eastAsia="zh-CN"/>
              </w:rPr>
            </w:pPr>
            <w:r>
              <w:rPr>
                <w:rFonts w:hint="eastAsia"/>
                <w:sz w:val="28"/>
                <w:szCs w:val="28"/>
                <w:lang w:eastAsia="zh-CN"/>
              </w:rPr>
              <w:t>性别</w:t>
            </w:r>
          </w:p>
        </w:tc>
        <w:tc>
          <w:tcPr>
            <w:tcW w:w="840" w:type="dxa"/>
            <w:vAlign w:val="top"/>
          </w:tcPr>
          <w:p>
            <w:pPr>
              <w:rPr>
                <w:sz w:val="28"/>
                <w:szCs w:val="28"/>
              </w:rPr>
            </w:pPr>
          </w:p>
        </w:tc>
        <w:tc>
          <w:tcPr>
            <w:tcW w:w="1668" w:type="dxa"/>
            <w:vAlign w:val="top"/>
          </w:tcPr>
          <w:p>
            <w:pPr>
              <w:rPr>
                <w:rFonts w:hint="eastAsia" w:eastAsia="宋体"/>
                <w:sz w:val="28"/>
                <w:szCs w:val="28"/>
                <w:lang w:eastAsia="zh-CN"/>
              </w:rPr>
            </w:pPr>
            <w:r>
              <w:rPr>
                <w:rFonts w:hint="eastAsia"/>
                <w:sz w:val="28"/>
                <w:szCs w:val="28"/>
                <w:lang w:eastAsia="zh-CN"/>
              </w:rPr>
              <w:t>所在律所</w:t>
            </w:r>
          </w:p>
        </w:tc>
        <w:tc>
          <w:tcPr>
            <w:tcW w:w="1974" w:type="dxa"/>
            <w:vAlign w:val="top"/>
          </w:tcPr>
          <w:p>
            <w:pPr>
              <w:rPr>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7" w:hRule="atLeast"/>
          <w:jc w:val="center"/>
        </w:trPr>
        <w:tc>
          <w:tcPr>
            <w:tcW w:w="883" w:type="dxa"/>
            <w:vAlign w:val="top"/>
          </w:tcPr>
          <w:p>
            <w:pPr>
              <w:rPr>
                <w:rFonts w:hint="eastAsia" w:eastAsia="宋体"/>
                <w:lang w:eastAsia="zh-CN"/>
              </w:rPr>
            </w:pPr>
            <w:r>
              <w:rPr>
                <w:rFonts w:hint="eastAsia"/>
                <w:lang w:eastAsia="zh-CN"/>
              </w:rPr>
              <w:t>歌名一</w:t>
            </w:r>
          </w:p>
        </w:tc>
        <w:tc>
          <w:tcPr>
            <w:tcW w:w="7037" w:type="dxa"/>
            <w:gridSpan w:val="5"/>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7" w:hRule="atLeast"/>
          <w:jc w:val="center"/>
        </w:trPr>
        <w:tc>
          <w:tcPr>
            <w:tcW w:w="883" w:type="dxa"/>
            <w:vAlign w:val="top"/>
          </w:tcPr>
          <w:p>
            <w:pPr>
              <w:rPr>
                <w:rFonts w:hint="eastAsia" w:eastAsia="宋体"/>
                <w:lang w:eastAsia="zh-CN"/>
              </w:rPr>
            </w:pPr>
            <w:r>
              <w:rPr>
                <w:rFonts w:hint="eastAsia"/>
                <w:lang w:eastAsia="zh-CN"/>
              </w:rPr>
              <w:t>歌名二</w:t>
            </w:r>
          </w:p>
        </w:tc>
        <w:tc>
          <w:tcPr>
            <w:tcW w:w="7037" w:type="dxa"/>
            <w:gridSpan w:val="5"/>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7" w:hRule="atLeast"/>
          <w:jc w:val="center"/>
        </w:trPr>
        <w:tc>
          <w:tcPr>
            <w:tcW w:w="883" w:type="dxa"/>
            <w:vAlign w:val="top"/>
          </w:tcPr>
          <w:p>
            <w:pPr>
              <w:rPr>
                <w:rFonts w:hint="eastAsia" w:eastAsia="宋体"/>
                <w:lang w:eastAsia="zh-CN"/>
              </w:rPr>
            </w:pPr>
          </w:p>
        </w:tc>
        <w:tc>
          <w:tcPr>
            <w:tcW w:w="7037" w:type="dxa"/>
            <w:gridSpan w:val="5"/>
            <w:vAlign w:val="top"/>
          </w:tcPr>
          <w:p/>
        </w:tc>
      </w:tr>
    </w:tbl>
    <w:p>
      <w:pPr>
        <w:widowControl/>
        <w:shd w:val="clear" w:color="auto" w:fill="FFFFFF"/>
        <w:spacing w:before="100" w:beforeAutospacing="1" w:after="100" w:afterAutospacing="1" w:line="378" w:lineRule="atLeast"/>
        <w:jc w:val="left"/>
        <w:rPr>
          <w:rFonts w:ascii="黑体" w:hAnsi="黑体" w:eastAsia="黑体"/>
          <w:szCs w:val="21"/>
        </w:rPr>
      </w:pPr>
      <w:r>
        <w:rPr>
          <w:rFonts w:hint="eastAsia" w:ascii="楷体_GB2312" w:hAnsi="宋体" w:eastAsia="楷体_GB2312" w:cs="宋体"/>
          <w:color w:val="000000"/>
          <w:kern w:val="0"/>
          <w:szCs w:val="21"/>
        </w:rPr>
        <w:t xml:space="preserve"> </w:t>
      </w:r>
    </w:p>
    <w:p>
      <w:pPr>
        <w:jc w:val="left"/>
      </w:pPr>
    </w:p>
    <w:p>
      <w:pPr>
        <w:jc w:val="left"/>
      </w:pPr>
    </w:p>
    <w:sectPr>
      <w:headerReference r:id="rId3" w:type="default"/>
      <w:pgSz w:w="11906" w:h="16838"/>
      <w:pgMar w:top="1270" w:right="1463" w:bottom="1157" w:left="1463"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00407E33"/>
    <w:rsid w:val="59FC176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5">
    <w:name w:val="Default Paragraph Font"/>
    <w:semiHidden/>
    <w:uiPriority w:val="0"/>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spacing w:line="240" w:lineRule="atLeast"/>
      <w:jc w:val="left"/>
    </w:pPr>
    <w:rPr>
      <w:rFonts w:eastAsia="仿宋_GB2312"/>
      <w:sz w:val="18"/>
      <w:szCs w:val="18"/>
    </w:rPr>
  </w:style>
  <w:style w:type="paragraph" w:styleId="3">
    <w:name w:val="header"/>
    <w:basedOn w:val="1"/>
    <w:qFormat/>
    <w:uiPriority w:val="99"/>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Office_11.1.0.8597_F1E327BC-269C-435d-A152-05C5408002CA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2019-06-11T04:16:00Z</dcterms:created>
  <dc:creator>戴律师</dc:creator>
  <cp:lastModifiedBy>O-M-G.</cp:lastModifiedBy>
  <dcterms:modified xsi:type="dcterms:W3CDTF">2019-06-14T09:03:11Z</dcterms:modified>
  <dc:title>龙岩市律师协会</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